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Fonts w:ascii="Arial Unicode MS" w:cs="Arial Unicode MS" w:eastAsia="Arial Unicode MS" w:hAnsi="Arial Unicode MS"/>
          <w:b w:val="1"/>
          <w:sz w:val="36"/>
          <w:szCs w:val="36"/>
          <w:rtl w:val="0"/>
        </w:rPr>
        <w:t xml:space="preserve">可延展式與容錯性 WebAPI 安全管制機制之設計</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numPr>
          <w:ilvl w:val="0"/>
          <w:numId w:val="1"/>
        </w:numPr>
        <w:ind w:left="720" w:hanging="360"/>
        <w:rPr>
          <w:b w:val="1"/>
          <w:sz w:val="30"/>
          <w:szCs w:val="30"/>
          <w:u w:val="none"/>
        </w:rPr>
      </w:pPr>
      <w:r w:rsidDel="00000000" w:rsidR="00000000" w:rsidRPr="00000000">
        <w:rPr>
          <w:rFonts w:ascii="Arial Unicode MS" w:cs="Arial Unicode MS" w:eastAsia="Arial Unicode MS" w:hAnsi="Arial Unicode MS"/>
          <w:b w:val="1"/>
          <w:sz w:val="30"/>
          <w:szCs w:val="30"/>
          <w:rtl w:val="0"/>
        </w:rPr>
        <w:t xml:space="preserve">摘要</w:t>
      </w:r>
    </w:p>
    <w:p w:rsidR="00000000" w:rsidDel="00000000" w:rsidP="00000000" w:rsidRDefault="00000000" w:rsidRPr="00000000" w14:paraId="00000004">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摘要在一個分工的時代，工程師也要懂得如何分工。在軟體工程裡面，有個專有名詞叫做 API (Application Programming Interface)。他是一個溝通的介面，旨在讓工程師們專心在他們的任務，而不需要管理其他層面的問題。比如說一個人用電腦時，他只要知道鍵盤、滑鼠可以輸入資料，螢幕可以輸出結果，但他並不需要去知道電腦是如何運作的。如果是網頁的開發，通常會分為前端和後端，前端負責設計使用者介面，後端負責資料的儲存，他們溝通的介面，又可稱為 WebAPI。</w:t>
      </w:r>
    </w:p>
    <w:p w:rsidR="00000000" w:rsidDel="00000000" w:rsidP="00000000" w:rsidRDefault="00000000" w:rsidRPr="00000000" w14:paraId="00000005">
      <w:pPr>
        <w:ind w:left="1440" w:firstLine="0"/>
        <w:rPr>
          <w:sz w:val="26"/>
          <w:szCs w:val="26"/>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研究動機與研究問題</w:t>
      </w:r>
    </w:p>
    <w:p w:rsidR="00000000" w:rsidDel="00000000" w:rsidP="00000000" w:rsidRDefault="00000000" w:rsidRPr="00000000" w14:paraId="00000007">
      <w:pPr>
        <w:ind w:left="720" w:firstLine="0"/>
        <w:rPr>
          <w:b w:val="1"/>
          <w:sz w:val="26"/>
          <w:szCs w:val="26"/>
        </w:rPr>
      </w:pPr>
      <w:r w:rsidDel="00000000" w:rsidR="00000000" w:rsidRPr="00000000">
        <w:rPr>
          <w:b w:val="1"/>
          <w:sz w:val="26"/>
          <w:szCs w:val="26"/>
        </w:rPr>
        <w:drawing>
          <wp:inline distB="114300" distT="114300" distL="114300" distR="114300">
            <wp:extent cx="1995488" cy="2126504"/>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95488" cy="2126504"/>
                    </a:xfrm>
                    <a:prstGeom prst="rect"/>
                    <a:ln/>
                  </pic:spPr>
                </pic:pic>
              </a:graphicData>
            </a:graphic>
          </wp:inline>
        </w:drawing>
      </w:r>
      <w:r w:rsidDel="00000000" w:rsidR="00000000" w:rsidRPr="00000000">
        <w:rPr>
          <w:b w:val="1"/>
          <w:sz w:val="26"/>
          <w:szCs w:val="26"/>
        </w:rPr>
        <w:drawing>
          <wp:inline distB="114300" distT="114300" distL="114300" distR="114300">
            <wp:extent cx="2290763" cy="1858543"/>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90763" cy="185854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left="0" w:firstLine="0"/>
        <w:rPr>
          <w:b w:val="1"/>
          <w:sz w:val="26"/>
          <w:szCs w:val="26"/>
        </w:rPr>
      </w:pPr>
      <w:r w:rsidDel="00000000" w:rsidR="00000000" w:rsidRPr="00000000">
        <w:rPr>
          <w:rFonts w:ascii="Arial Unicode MS" w:cs="Arial Unicode MS" w:eastAsia="Arial Unicode MS" w:hAnsi="Arial Unicode MS"/>
          <w:sz w:val="26"/>
          <w:szCs w:val="26"/>
          <w:rtl w:val="0"/>
        </w:rPr>
        <w:t xml:space="preserve">                (圖一) 傳統 Web Server         (圖二) WebAPI Gateway</w:t>
      </w:r>
      <w:r w:rsidDel="00000000" w:rsidR="00000000" w:rsidRPr="00000000">
        <w:rPr>
          <w:rtl w:val="0"/>
        </w:rPr>
      </w:r>
    </w:p>
    <w:p w:rsidR="00000000" w:rsidDel="00000000" w:rsidP="00000000" w:rsidRDefault="00000000" w:rsidRPr="00000000" w14:paraId="00000009">
      <w:pPr>
        <w:ind w:left="0" w:firstLine="0"/>
        <w:rPr>
          <w:sz w:val="26"/>
          <w:szCs w:val="26"/>
        </w:rPr>
      </w:pPr>
      <w:r w:rsidDel="00000000" w:rsidR="00000000" w:rsidRPr="00000000">
        <w:rPr>
          <w:rtl w:val="0"/>
        </w:rPr>
      </w:r>
    </w:p>
    <w:p w:rsidR="00000000" w:rsidDel="00000000" w:rsidP="00000000" w:rsidRDefault="00000000" w:rsidRPr="00000000" w14:paraId="0000000A">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研究動機在使用網頁時，通常使用者 (client) 會需要去 WebAPI 服務端提取資料 (也就是 server 端)。當使用者需要多筆資料，而那些資料可能是由不同的服務端所提供的，那他形成的架構就會像(圖一)。但這架構會造成一個大問題，每個服務端都必須要有一個公用的 IP 地址，也就表示所有人都可以直接連到服務端。尤其在 IoT 的佈建當中，許多的感測器是由外包廠商負責建置，再透過公開的 4G 網路傳回伺服器。IoT 設備由 4G 取得的是浮動的 IP 位址，因此實務上伺服端都必須擁有固定的公開 IP 位址，以讓 IoT 設備傳回資料。如果有心人士想竊取伺服器的資料，或是想讓伺服器癱瘓，那這種架構極有可能會讓有心人士達成他們的目的。</w:t>
      </w:r>
    </w:p>
    <w:p w:rsidR="00000000" w:rsidDel="00000000" w:rsidP="00000000" w:rsidRDefault="00000000" w:rsidRPr="00000000" w14:paraId="0000000B">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於是後來有了 Gateway (圖二) 這架構。Gateway 扮演了使用者連到服務端間的中繼站，使用者需要的資料都間接透過 Gateway 取得，服務端要給使用者的資料也都透過 Gateway 傳送。公用的 IP 地址只需要Gateway 這台電腦擁有，真正在服務的服務端可以只使用私用 IP 地址。這解決了剛剛所提到的問題，服務端不再需要暴露在所有人都可以直接連線的狀況。除了上述的好處之外，Gateway 還能讓服務端的管理者清楚知道當前有哪些電腦正在對外提供服務，並把沒在提供服務的電腦給關機，減少了被入侵的機會。</w:t>
      </w:r>
    </w:p>
    <w:p w:rsidR="00000000" w:rsidDel="00000000" w:rsidP="00000000" w:rsidRDefault="00000000" w:rsidRPr="00000000" w14:paraId="0000000C">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雖然上述的架構解決了把服務端暴露在公用 IP 的環境，但相對地，也讓風險全部都在 Gateway 上，只要 Gateway 停止運作，那麼使用者也沒辦法正常使用我們的服務。針對此問題，勢必要有個自動化的機制，讓停止運做的 Gateway 能夠再次重新啟動。因此此研究將使用 Gateway與 Kubernetes 搭配，讓停止運作的 Gateway 再次重啟。</w:t>
      </w:r>
    </w:p>
    <w:p w:rsidR="00000000" w:rsidDel="00000000" w:rsidP="00000000" w:rsidRDefault="00000000" w:rsidRPr="00000000" w14:paraId="0000000D">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現在有多個 API Gateway 的開元項目，此研究將對以下三個 API Gateway,  </w:t>
      </w:r>
      <w:r w:rsidDel="00000000" w:rsidR="00000000" w:rsidRPr="00000000">
        <w:rPr>
          <w:sz w:val="26"/>
          <w:szCs w:val="26"/>
          <w:shd w:fill="cccccc" w:val="clear"/>
          <w:rtl w:val="0"/>
        </w:rPr>
        <w:t xml:space="preserve">Express Gateway</w:t>
      </w:r>
      <w:r w:rsidDel="00000000" w:rsidR="00000000" w:rsidRPr="00000000">
        <w:rPr>
          <w:sz w:val="26"/>
          <w:szCs w:val="26"/>
          <w:rtl w:val="0"/>
        </w:rPr>
        <w:t xml:space="preserve">, </w:t>
      </w:r>
      <w:r w:rsidDel="00000000" w:rsidR="00000000" w:rsidRPr="00000000">
        <w:rPr>
          <w:sz w:val="26"/>
          <w:szCs w:val="26"/>
          <w:shd w:fill="cccccc" w:val="clear"/>
          <w:rtl w:val="0"/>
        </w:rPr>
        <w:t xml:space="preserve">API Umbrella</w:t>
      </w:r>
      <w:r w:rsidDel="00000000" w:rsidR="00000000" w:rsidRPr="00000000">
        <w:rPr>
          <w:sz w:val="26"/>
          <w:szCs w:val="26"/>
          <w:rtl w:val="0"/>
        </w:rPr>
        <w:t xml:space="preserve">, </w:t>
      </w:r>
      <w:r w:rsidDel="00000000" w:rsidR="00000000" w:rsidRPr="00000000">
        <w:rPr>
          <w:sz w:val="26"/>
          <w:szCs w:val="26"/>
          <w:shd w:fill="cccccc" w:val="clear"/>
          <w:rtl w:val="0"/>
        </w:rPr>
        <w:t xml:space="preserve">Kong API Gateway</w:t>
      </w:r>
      <w:r w:rsidDel="00000000" w:rsidR="00000000" w:rsidRPr="00000000">
        <w:rPr>
          <w:rFonts w:ascii="Arial Unicode MS" w:cs="Arial Unicode MS" w:eastAsia="Arial Unicode MS" w:hAnsi="Arial Unicode MS"/>
          <w:sz w:val="26"/>
          <w:szCs w:val="26"/>
          <w:rtl w:val="0"/>
        </w:rPr>
        <w:t xml:space="preserve"> 進行效能上的分析與比較。</w:t>
      </w:r>
    </w:p>
    <w:p w:rsidR="00000000" w:rsidDel="00000000" w:rsidP="00000000" w:rsidRDefault="00000000" w:rsidRPr="00000000" w14:paraId="0000000E">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實驗所需</w:t>
      </w:r>
    </w:p>
    <w:p w:rsidR="00000000" w:rsidDel="00000000" w:rsidP="00000000" w:rsidRDefault="00000000" w:rsidRPr="00000000" w14:paraId="0000000F">
      <w:pPr>
        <w:numPr>
          <w:ilvl w:val="1"/>
          <w:numId w:val="1"/>
        </w:numPr>
        <w:ind w:left="1440" w:hanging="360"/>
        <w:rPr>
          <w:sz w:val="26"/>
          <w:szCs w:val="26"/>
        </w:rPr>
      </w:pPr>
      <w:r w:rsidDel="00000000" w:rsidR="00000000" w:rsidRPr="00000000">
        <w:rPr>
          <w:sz w:val="26"/>
          <w:szCs w:val="26"/>
          <w:rtl w:val="0"/>
        </w:rPr>
        <w:t xml:space="preserve">API Gateway</w:t>
      </w:r>
    </w:p>
    <w:p w:rsidR="00000000" w:rsidDel="00000000" w:rsidP="00000000" w:rsidRDefault="00000000" w:rsidRPr="00000000" w14:paraId="00000010">
      <w:pPr>
        <w:numPr>
          <w:ilvl w:val="2"/>
          <w:numId w:val="1"/>
        </w:numPr>
        <w:spacing w:line="360" w:lineRule="auto"/>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此實驗將比較 </w:t>
      </w:r>
      <w:r w:rsidDel="00000000" w:rsidR="00000000" w:rsidRPr="00000000">
        <w:rPr>
          <w:sz w:val="26"/>
          <w:szCs w:val="26"/>
          <w:shd w:fill="cccccc" w:val="clear"/>
          <w:rtl w:val="0"/>
        </w:rPr>
        <w:t xml:space="preserve">Express Gateway</w:t>
      </w:r>
      <w:r w:rsidDel="00000000" w:rsidR="00000000" w:rsidRPr="00000000">
        <w:rPr>
          <w:sz w:val="26"/>
          <w:szCs w:val="26"/>
          <w:rtl w:val="0"/>
        </w:rPr>
        <w:t xml:space="preserve">, </w:t>
      </w:r>
      <w:r w:rsidDel="00000000" w:rsidR="00000000" w:rsidRPr="00000000">
        <w:rPr>
          <w:sz w:val="26"/>
          <w:szCs w:val="26"/>
          <w:shd w:fill="cccccc" w:val="clear"/>
          <w:rtl w:val="0"/>
        </w:rPr>
        <w:t xml:space="preserve">API Umbrella</w:t>
      </w:r>
      <w:r w:rsidDel="00000000" w:rsidR="00000000" w:rsidRPr="00000000">
        <w:rPr>
          <w:sz w:val="26"/>
          <w:szCs w:val="26"/>
          <w:rtl w:val="0"/>
        </w:rPr>
        <w:t xml:space="preserve">, </w:t>
      </w:r>
      <w:r w:rsidDel="00000000" w:rsidR="00000000" w:rsidRPr="00000000">
        <w:rPr>
          <w:sz w:val="26"/>
          <w:szCs w:val="26"/>
          <w:shd w:fill="cccccc" w:val="clear"/>
          <w:rtl w:val="0"/>
        </w:rPr>
        <w:t xml:space="preserve">Kong API Gateway</w:t>
      </w:r>
      <w:r w:rsidDel="00000000" w:rsidR="00000000" w:rsidRPr="00000000">
        <w:rPr>
          <w:rFonts w:ascii="Arial Unicode MS" w:cs="Arial Unicode MS" w:eastAsia="Arial Unicode MS" w:hAnsi="Arial Unicode MS"/>
          <w:sz w:val="26"/>
          <w:szCs w:val="26"/>
          <w:rtl w:val="0"/>
        </w:rPr>
        <w:t xml:space="preserve"> 這三個 API Gateway 的效能。</w:t>
      </w:r>
    </w:p>
    <w:p w:rsidR="00000000" w:rsidDel="00000000" w:rsidP="00000000" w:rsidRDefault="00000000" w:rsidRPr="00000000" w14:paraId="00000011">
      <w:pPr>
        <w:numPr>
          <w:ilvl w:val="1"/>
          <w:numId w:val="1"/>
        </w:numPr>
        <w:ind w:left="1440" w:hanging="360"/>
        <w:rPr>
          <w:sz w:val="26"/>
          <w:szCs w:val="26"/>
          <w:u w:val="none"/>
        </w:rPr>
      </w:pPr>
      <w:r w:rsidDel="00000000" w:rsidR="00000000" w:rsidRPr="00000000">
        <w:rPr>
          <w:sz w:val="26"/>
          <w:szCs w:val="26"/>
          <w:rtl w:val="0"/>
        </w:rPr>
        <w:t xml:space="preserve">Docker</w:t>
      </w:r>
    </w:p>
    <w:p w:rsidR="00000000" w:rsidDel="00000000" w:rsidP="00000000" w:rsidRDefault="00000000" w:rsidRPr="00000000" w14:paraId="00000012">
      <w:pPr>
        <w:ind w:left="1440" w:firstLine="0"/>
        <w:rPr>
          <w:sz w:val="26"/>
          <w:szCs w:val="26"/>
        </w:rPr>
      </w:pPr>
      <w:r w:rsidDel="00000000" w:rsidR="00000000" w:rsidRPr="00000000">
        <w:rPr>
          <w:sz w:val="26"/>
          <w:szCs w:val="26"/>
        </w:rPr>
        <w:drawing>
          <wp:inline distB="114300" distT="114300" distL="114300" distR="114300">
            <wp:extent cx="5098813" cy="2156808"/>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098813" cy="215680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1440" w:firstLine="0"/>
        <w:rPr>
          <w:sz w:val="26"/>
          <w:szCs w:val="26"/>
        </w:rPr>
      </w:pPr>
      <w:r w:rsidDel="00000000" w:rsidR="00000000" w:rsidRPr="00000000">
        <w:rPr>
          <w:rFonts w:ascii="Arial Unicode MS" w:cs="Arial Unicode MS" w:eastAsia="Arial Unicode MS" w:hAnsi="Arial Unicode MS"/>
          <w:sz w:val="26"/>
          <w:szCs w:val="26"/>
          <w:rtl w:val="0"/>
        </w:rPr>
        <w:tab/>
        <w:tab/>
        <w:tab/>
        <w:t xml:space="preserve">    圖三、 Docker vs. VM [1]</w:t>
      </w:r>
    </w:p>
    <w:p w:rsidR="00000000" w:rsidDel="00000000" w:rsidP="00000000" w:rsidRDefault="00000000" w:rsidRPr="00000000" w14:paraId="00000014">
      <w:pPr>
        <w:numPr>
          <w:ilvl w:val="2"/>
          <w:numId w:val="1"/>
        </w:numPr>
        <w:ind w:left="2160" w:hanging="360"/>
        <w:rPr>
          <w:sz w:val="26"/>
          <w:szCs w:val="26"/>
        </w:rPr>
      </w:pPr>
      <w:r w:rsidDel="00000000" w:rsidR="00000000" w:rsidRPr="00000000">
        <w:rPr>
          <w:rFonts w:ascii="Arial Unicode MS" w:cs="Arial Unicode MS" w:eastAsia="Arial Unicode MS" w:hAnsi="Arial Unicode MS"/>
          <w:sz w:val="26"/>
          <w:szCs w:val="26"/>
          <w:rtl w:val="0"/>
        </w:rPr>
        <w:t xml:space="preserve">container，其原理與虛擬機（VM）類似，但卻比虛擬機更為輕巧，更能夠快速地建立起來。傳統的虛擬機著重在將硬體設備給虛擬化，而container 則著重在將作業系統給虛擬化。如(圖三)所示，左邊為 container的架構，右邊則為傳統的虛擬機。我們可以看到，右邊的虛擬機可以把一台電腦的硬體支援分配給多台虛擬機，但每台虛擬機都需要有作業系統在上面執行。左邊的 container 一樣是把硬體資源分配給 container，但值得注意的是，每個 container 並不需要再架起一個作業系統，這也是為甚麼 container 比起虛擬機更為輕量，更能夠快速建立起來的原因。</w:t>
      </w:r>
    </w:p>
    <w:p w:rsidR="00000000" w:rsidDel="00000000" w:rsidP="00000000" w:rsidRDefault="00000000" w:rsidRPr="00000000" w14:paraId="00000015">
      <w:pPr>
        <w:numPr>
          <w:ilvl w:val="1"/>
          <w:numId w:val="1"/>
        </w:numPr>
        <w:ind w:left="1440" w:hanging="360"/>
        <w:rPr>
          <w:sz w:val="26"/>
          <w:szCs w:val="26"/>
          <w:u w:val="none"/>
        </w:rPr>
      </w:pPr>
      <w:r w:rsidDel="00000000" w:rsidR="00000000" w:rsidRPr="00000000">
        <w:rPr>
          <w:sz w:val="26"/>
          <w:szCs w:val="26"/>
          <w:rtl w:val="0"/>
        </w:rPr>
        <w:t xml:space="preserve">Kubernetes</w:t>
      </w:r>
    </w:p>
    <w:p w:rsidR="00000000" w:rsidDel="00000000" w:rsidP="00000000" w:rsidRDefault="00000000" w:rsidRPr="00000000" w14:paraId="00000016">
      <w:pPr>
        <w:ind w:left="2160" w:firstLine="0"/>
        <w:rPr>
          <w:sz w:val="26"/>
          <w:szCs w:val="26"/>
        </w:rPr>
      </w:pPr>
      <w:r w:rsidDel="00000000" w:rsidR="00000000" w:rsidRPr="00000000">
        <w:rPr>
          <w:sz w:val="26"/>
          <w:szCs w:val="26"/>
        </w:rPr>
        <w:drawing>
          <wp:inline distB="114300" distT="114300" distL="114300" distR="114300">
            <wp:extent cx="3529013" cy="3489472"/>
            <wp:effectExtent b="0" l="0" r="0" t="0"/>
            <wp:docPr id="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529013" cy="3489472"/>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ind w:left="2160" w:firstLine="0"/>
        <w:rPr>
          <w:sz w:val="26"/>
          <w:szCs w:val="26"/>
        </w:rPr>
      </w:pPr>
      <w:r w:rsidDel="00000000" w:rsidR="00000000" w:rsidRPr="00000000">
        <w:rPr>
          <w:rFonts w:ascii="Arial Unicode MS" w:cs="Arial Unicode MS" w:eastAsia="Arial Unicode MS" w:hAnsi="Arial Unicode MS"/>
          <w:sz w:val="26"/>
          <w:szCs w:val="26"/>
          <w:rtl w:val="0"/>
        </w:rPr>
        <w:tab/>
        <w:tab/>
        <w:t xml:space="preserve">    圖四、Kubernetes 架構 [2]</w:t>
      </w:r>
    </w:p>
    <w:p w:rsidR="00000000" w:rsidDel="00000000" w:rsidP="00000000" w:rsidRDefault="00000000" w:rsidRPr="00000000" w14:paraId="00000018">
      <w:pPr>
        <w:numPr>
          <w:ilvl w:val="2"/>
          <w:numId w:val="1"/>
        </w:numPr>
        <w:ind w:left="2160" w:hanging="360"/>
        <w:rPr>
          <w:sz w:val="26"/>
          <w:szCs w:val="26"/>
        </w:rPr>
      </w:pPr>
      <w:r w:rsidDel="00000000" w:rsidR="00000000" w:rsidRPr="00000000">
        <w:rPr>
          <w:rFonts w:ascii="Arial Unicode MS" w:cs="Arial Unicode MS" w:eastAsia="Arial Unicode MS" w:hAnsi="Arial Unicode MS"/>
          <w:sz w:val="26"/>
          <w:szCs w:val="26"/>
          <w:rtl w:val="0"/>
        </w:rPr>
        <w:t xml:space="preserve">Kubernetes 又稱為 K8s, 由 Google設計出來，現在已屬於 Cloud Native Computing Foundation。K8s 中，一個基本單位為 Pod，Pod 裡面可以有一個或多個 container，但通常只會有一個。在運行 K8s 時，有兩個主要腳色，如(圖四)所示，為 Master 和Worker，Master 和一個或多個 Worker 組合起來就稱為 Cluster。使用者會在 Master 端下達指令，告訴 K8s 我們要架起服務的需求共要幾個 Pod。Master 則會根據 Worker 的狀態，來決此 Worker 要分配幾個 Pod。K8s 中還有一個物件為 Deployment，他的工作是保持 Pod 的數量，當 Pod 若因意外故障而少於預期的數量，Deployment 則會啟動新的 Pod，讓 Pod 維持在一定的數量。</w:t>
      </w:r>
    </w:p>
    <w:p w:rsidR="00000000" w:rsidDel="00000000" w:rsidP="00000000" w:rsidRDefault="00000000" w:rsidRPr="00000000" w14:paraId="00000019">
      <w:pPr>
        <w:numPr>
          <w:ilvl w:val="1"/>
          <w:numId w:val="1"/>
        </w:numPr>
        <w:ind w:left="1440" w:hanging="360"/>
        <w:rPr>
          <w:sz w:val="26"/>
          <w:szCs w:val="26"/>
          <w:u w:val="none"/>
        </w:rPr>
      </w:pPr>
      <w:r w:rsidDel="00000000" w:rsidR="00000000" w:rsidRPr="00000000">
        <w:rPr>
          <w:sz w:val="26"/>
          <w:szCs w:val="26"/>
          <w:rtl w:val="0"/>
        </w:rPr>
        <w:t xml:space="preserve">k6</w:t>
      </w:r>
    </w:p>
    <w:p w:rsidR="00000000" w:rsidDel="00000000" w:rsidP="00000000" w:rsidRDefault="00000000" w:rsidRPr="00000000" w14:paraId="0000001A">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k6 為壓力測試的工具, 能夠使用 javascript 編寫自己定義的測試內容。此次實驗將針對 </w:t>
      </w:r>
      <w:r w:rsidDel="00000000" w:rsidR="00000000" w:rsidRPr="00000000">
        <w:rPr>
          <w:sz w:val="26"/>
          <w:szCs w:val="26"/>
          <w:shd w:fill="cccccc" w:val="clear"/>
          <w:rtl w:val="0"/>
        </w:rPr>
        <w:t xml:space="preserve">Load Testing</w:t>
      </w:r>
      <w:r w:rsidDel="00000000" w:rsidR="00000000" w:rsidRPr="00000000">
        <w:rPr>
          <w:sz w:val="26"/>
          <w:szCs w:val="26"/>
          <w:rtl w:val="0"/>
        </w:rPr>
        <w:t xml:space="preserve">, </w:t>
      </w:r>
      <w:r w:rsidDel="00000000" w:rsidR="00000000" w:rsidRPr="00000000">
        <w:rPr>
          <w:sz w:val="26"/>
          <w:szCs w:val="26"/>
          <w:shd w:fill="cccccc" w:val="clear"/>
          <w:rtl w:val="0"/>
        </w:rPr>
        <w:t xml:space="preserve">Stress Testing</w:t>
      </w:r>
      <w:r w:rsidDel="00000000" w:rsidR="00000000" w:rsidRPr="00000000">
        <w:rPr>
          <w:sz w:val="26"/>
          <w:szCs w:val="26"/>
          <w:rtl w:val="0"/>
        </w:rPr>
        <w:t xml:space="preserve">, </w:t>
      </w:r>
      <w:r w:rsidDel="00000000" w:rsidR="00000000" w:rsidRPr="00000000">
        <w:rPr>
          <w:sz w:val="26"/>
          <w:szCs w:val="26"/>
          <w:shd w:fill="cccccc" w:val="clear"/>
          <w:rtl w:val="0"/>
        </w:rPr>
        <w:t xml:space="preserve">Spike Testing</w:t>
      </w:r>
      <w:r w:rsidDel="00000000" w:rsidR="00000000" w:rsidRPr="00000000">
        <w:rPr>
          <w:sz w:val="26"/>
          <w:szCs w:val="26"/>
          <w:rtl w:val="0"/>
        </w:rPr>
        <w:t xml:space="preserve">, </w:t>
      </w:r>
      <w:r w:rsidDel="00000000" w:rsidR="00000000" w:rsidRPr="00000000">
        <w:rPr>
          <w:sz w:val="26"/>
          <w:szCs w:val="26"/>
          <w:shd w:fill="cccccc" w:val="clear"/>
          <w:rtl w:val="0"/>
        </w:rPr>
        <w:t xml:space="preserve">Soak Testing</w:t>
      </w:r>
      <w:r w:rsidDel="00000000" w:rsidR="00000000" w:rsidRPr="00000000">
        <w:rPr>
          <w:rFonts w:ascii="Arial Unicode MS" w:cs="Arial Unicode MS" w:eastAsia="Arial Unicode MS" w:hAnsi="Arial Unicode MS"/>
          <w:sz w:val="26"/>
          <w:szCs w:val="26"/>
          <w:rtl w:val="0"/>
        </w:rPr>
        <w:t xml:space="preserve">, 以上不同情境做測試。</w:t>
      </w:r>
    </w:p>
    <w:p w:rsidR="00000000" w:rsidDel="00000000" w:rsidP="00000000" w:rsidRDefault="00000000" w:rsidRPr="00000000" w14:paraId="0000001B">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實驗步驟</w:t>
      </w:r>
    </w:p>
    <w:p w:rsidR="00000000" w:rsidDel="00000000" w:rsidP="00000000" w:rsidRDefault="00000000" w:rsidRPr="00000000" w14:paraId="0000001C">
      <w:pPr>
        <w:numPr>
          <w:ilvl w:val="1"/>
          <w:numId w:val="1"/>
        </w:numPr>
        <w:ind w:left="1440" w:hanging="360"/>
        <w:rPr>
          <w:sz w:val="26"/>
          <w:szCs w:val="26"/>
        </w:rPr>
      </w:pPr>
      <w:r w:rsidDel="00000000" w:rsidR="00000000" w:rsidRPr="00000000">
        <w:rPr>
          <w:rFonts w:ascii="Arial Unicode MS" w:cs="Arial Unicode MS" w:eastAsia="Arial Unicode MS" w:hAnsi="Arial Unicode MS"/>
          <w:sz w:val="26"/>
          <w:szCs w:val="26"/>
          <w:rtl w:val="0"/>
        </w:rPr>
        <w:t xml:space="preserve">先針對 API 的來源做壓力測試</w:t>
      </w:r>
    </w:p>
    <w:p w:rsidR="00000000" w:rsidDel="00000000" w:rsidP="00000000" w:rsidRDefault="00000000" w:rsidRPr="00000000" w14:paraId="0000001D">
      <w:pPr>
        <w:numPr>
          <w:ilvl w:val="1"/>
          <w:numId w:val="1"/>
        </w:numPr>
        <w:ind w:left="144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再來使用 API Gateway, 來轉傳 API, 並做壓力測試</w:t>
      </w:r>
    </w:p>
    <w:p w:rsidR="00000000" w:rsidDel="00000000" w:rsidP="00000000" w:rsidRDefault="00000000" w:rsidRPr="00000000" w14:paraId="0000001E">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在裸機上安裝 API Gateway</w:t>
      </w:r>
    </w:p>
    <w:p w:rsidR="00000000" w:rsidDel="00000000" w:rsidP="00000000" w:rsidRDefault="00000000" w:rsidRPr="00000000" w14:paraId="0000001F">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 Docker 上運行單個 container 的 API Gateway</w:t>
      </w:r>
    </w:p>
    <w:p w:rsidR="00000000" w:rsidDel="00000000" w:rsidP="00000000" w:rsidRDefault="00000000" w:rsidRPr="00000000" w14:paraId="00000020">
      <w:pPr>
        <w:numPr>
          <w:ilvl w:val="2"/>
          <w:numId w:val="1"/>
        </w:numPr>
        <w:ind w:left="2160" w:hanging="360"/>
        <w:rPr>
          <w:sz w:val="26"/>
          <w:szCs w:val="26"/>
          <w:u w:val="none"/>
        </w:rPr>
      </w:pPr>
      <w:r w:rsidDel="00000000" w:rsidR="00000000" w:rsidRPr="00000000">
        <w:rPr>
          <w:rFonts w:ascii="Arial Unicode MS" w:cs="Arial Unicode MS" w:eastAsia="Arial Unicode MS" w:hAnsi="Arial Unicode MS"/>
          <w:sz w:val="26"/>
          <w:szCs w:val="26"/>
          <w:rtl w:val="0"/>
        </w:rPr>
        <w:t xml:space="preserve">在 Kubernetes 部署多個 pod, 預計從 1 增加到 10 個 pod, 分別做測試</w:t>
      </w:r>
    </w:p>
    <w:p w:rsidR="00000000" w:rsidDel="00000000" w:rsidP="00000000" w:rsidRDefault="00000000" w:rsidRPr="00000000" w14:paraId="00000021">
      <w:pPr>
        <w:numPr>
          <w:ilvl w:val="0"/>
          <w:numId w:val="1"/>
        </w:numPr>
        <w:ind w:left="720" w:hanging="360"/>
        <w:rPr>
          <w:b w:val="1"/>
          <w:sz w:val="30"/>
          <w:szCs w:val="30"/>
        </w:rPr>
      </w:pPr>
      <w:r w:rsidDel="00000000" w:rsidR="00000000" w:rsidRPr="00000000">
        <w:rPr>
          <w:rFonts w:ascii="Arial Unicode MS" w:cs="Arial Unicode MS" w:eastAsia="Arial Unicode MS" w:hAnsi="Arial Unicode MS"/>
          <w:b w:val="1"/>
          <w:sz w:val="30"/>
          <w:szCs w:val="30"/>
          <w:rtl w:val="0"/>
        </w:rPr>
        <w:t xml:space="preserve">參考文獻</w:t>
      </w:r>
    </w:p>
    <w:p w:rsidR="00000000" w:rsidDel="00000000" w:rsidP="00000000" w:rsidRDefault="00000000" w:rsidRPr="00000000" w14:paraId="00000022">
      <w:pPr>
        <w:ind w:left="720" w:firstLine="0"/>
        <w:rPr>
          <w:sz w:val="26"/>
          <w:szCs w:val="26"/>
        </w:rPr>
      </w:pPr>
      <w:r w:rsidDel="00000000" w:rsidR="00000000" w:rsidRPr="00000000">
        <w:rPr>
          <w:sz w:val="26"/>
          <w:szCs w:val="26"/>
          <w:rtl w:val="0"/>
        </w:rPr>
        <w:t xml:space="preserve">[1] </w:t>
      </w:r>
      <w:hyperlink r:id="rId11">
        <w:r w:rsidDel="00000000" w:rsidR="00000000" w:rsidRPr="00000000">
          <w:rPr>
            <w:color w:val="1155cc"/>
            <w:sz w:val="26"/>
            <w:szCs w:val="26"/>
            <w:u w:val="single"/>
            <w:rtl w:val="0"/>
          </w:rPr>
          <w:t xml:space="preserve">https://ithelp.ithome.com.tw/articles/10250841</w:t>
        </w:r>
      </w:hyperlink>
      <w:r w:rsidDel="00000000" w:rsidR="00000000" w:rsidRPr="00000000">
        <w:rPr>
          <w:rtl w:val="0"/>
        </w:rPr>
      </w:r>
    </w:p>
    <w:p w:rsidR="00000000" w:rsidDel="00000000" w:rsidP="00000000" w:rsidRDefault="00000000" w:rsidRPr="00000000" w14:paraId="00000023">
      <w:pPr>
        <w:ind w:left="720" w:firstLine="0"/>
        <w:rPr>
          <w:sz w:val="26"/>
          <w:szCs w:val="26"/>
        </w:rPr>
      </w:pPr>
      <w:r w:rsidDel="00000000" w:rsidR="00000000" w:rsidRPr="00000000">
        <w:rPr>
          <w:sz w:val="26"/>
          <w:szCs w:val="26"/>
          <w:rtl w:val="0"/>
        </w:rPr>
        <w:t xml:space="preserve">[2] </w:t>
      </w:r>
      <w:hyperlink r:id="rId12">
        <w:r w:rsidDel="00000000" w:rsidR="00000000" w:rsidRPr="00000000">
          <w:rPr>
            <w:color w:val="1155cc"/>
            <w:sz w:val="26"/>
            <w:szCs w:val="26"/>
            <w:u w:val="single"/>
            <w:rtl w:val="0"/>
          </w:rPr>
          <w:t xml:space="preserve">https://cwhu.medium.com/kubernetes-basic-concept-tutorial-e033e3504ec0</w:t>
        </w:r>
      </w:hyperlink>
      <w:r w:rsidDel="00000000" w:rsidR="00000000" w:rsidRPr="00000000">
        <w:rPr>
          <w:rtl w:val="0"/>
        </w:rPr>
      </w:r>
    </w:p>
    <w:p w:rsidR="00000000" w:rsidDel="00000000" w:rsidP="00000000" w:rsidRDefault="00000000" w:rsidRPr="00000000" w14:paraId="00000024">
      <w:pPr>
        <w:ind w:left="720" w:firstLine="0"/>
        <w:rPr>
          <w:sz w:val="26"/>
          <w:szCs w:val="26"/>
        </w:rPr>
      </w:pPr>
      <w:r w:rsidDel="00000000" w:rsidR="00000000" w:rsidRPr="00000000">
        <w:rPr>
          <w:rtl w:val="0"/>
        </w:rPr>
      </w:r>
    </w:p>
    <w:p w:rsidR="00000000" w:rsidDel="00000000" w:rsidP="00000000" w:rsidRDefault="00000000" w:rsidRPr="00000000" w14:paraId="00000025">
      <w:pPr>
        <w:ind w:left="720" w:firstLine="0"/>
        <w:rPr>
          <w:b w:val="1"/>
          <w:sz w:val="30"/>
          <w:szCs w:val="30"/>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ithelp.ithome.com.tw/articles/10250841" TargetMode="External"/><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hyperlink" Target="https://cwhu.medium.com/kubernetes-basic-concept-tutorial-e033e3504ec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DayAccessed>23</b:DayAccessed>
    <b:SourceType>DocumentFromInternetSite</b:SourceType>
    <b:URL>https://ithelp.ithome.com.tw/articles/10250841</b:URL>
    <b:Title>一起幫忙解決難題，拯救IT 人的一天</b:Title>
    <b:InternetSiteTitle>iT 邦幫忙</b:InternetSiteTitle>
    <b:MonthAccessed>March</b:MonthAccessed>
    <b:ShortTitle>[1]</b:ShortTitle>
    <b:YearAccessed>2022</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